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7B4" w:rsidRDefault="00251ED2">
      <w:pPr>
        <w:rPr>
          <w:b/>
          <w:bCs/>
          <w:lang w:val="kk-KZ"/>
        </w:rPr>
      </w:pPr>
      <w:bookmarkStart w:id="0" w:name="_GoBack"/>
      <w:r>
        <w:rPr>
          <w:b/>
          <w:bCs/>
          <w:lang w:val="kk-KZ"/>
        </w:rPr>
        <w:t xml:space="preserve">Дәріс 2 </w:t>
      </w:r>
      <w:r w:rsidRPr="00251ED2">
        <w:rPr>
          <w:b/>
          <w:bCs/>
          <w:lang w:val="kk-KZ"/>
        </w:rPr>
        <w:t>Педагогикалық зерттеулер әдіснамасы мен әдістері</w:t>
      </w:r>
    </w:p>
    <w:bookmarkEnd w:id="0"/>
    <w:p w:rsidR="00251ED2" w:rsidRDefault="00251ED2">
      <w:pPr>
        <w:rPr>
          <w:b/>
          <w:bCs/>
          <w:lang w:val="kk-KZ"/>
        </w:rPr>
      </w:pPr>
    </w:p>
    <w:p w:rsidR="00251ED2" w:rsidRPr="00251ED2" w:rsidRDefault="00251ED2" w:rsidP="00251ED2">
      <w:pPr>
        <w:rPr>
          <w:lang w:val="kk-KZ"/>
        </w:rPr>
      </w:pPr>
      <w:r w:rsidRPr="00251ED2">
        <w:rPr>
          <w:lang w:val="kk-KZ"/>
        </w:rPr>
        <w:t xml:space="preserve">Ғылым тек жаңа білімдердің толықтырылуымен ғана дами алады. Игерілген білім ең алдымен әдіснамалық зерттеулерді таңдауға байланысты нақтыланады. </w:t>
      </w:r>
    </w:p>
    <w:p w:rsidR="00251ED2" w:rsidRPr="00251ED2" w:rsidRDefault="00251ED2" w:rsidP="00251ED2">
      <w:pPr>
        <w:rPr>
          <w:lang w:val="kk-KZ"/>
        </w:rPr>
      </w:pPr>
      <w:r w:rsidRPr="00251ED2">
        <w:rPr>
          <w:b/>
          <w:bCs/>
          <w:lang w:val="kk-KZ"/>
        </w:rPr>
        <w:t>Әдіснама</w:t>
      </w:r>
      <w:r w:rsidRPr="00251ED2">
        <w:rPr>
          <w:lang w:val="kk-KZ"/>
        </w:rPr>
        <w:t xml:space="preserve"> (грек сөзі methodos – зерттеу жолы немесе таным, теория, оқу және logos – сөз ұғым): 1) теориялық және практикалық іс-әрекетті құру және принциптер жүйесі мен ұйымдастыру тәсілі; 2) ғылыми таным әдісі туралы ілім;3) қандай-да бір ғылымда қолданылатын әдістер жиынтығы.</w:t>
      </w:r>
    </w:p>
    <w:p w:rsidR="00251ED2" w:rsidRPr="00251ED2" w:rsidRDefault="00251ED2" w:rsidP="00251ED2">
      <w:pPr>
        <w:rPr>
          <w:lang w:val="kk-KZ"/>
        </w:rPr>
      </w:pPr>
      <w:r w:rsidRPr="00251ED2">
        <w:rPr>
          <w:b/>
          <w:bCs/>
          <w:lang w:val="kk-KZ"/>
        </w:rPr>
        <w:t>Әдіснама</w:t>
      </w:r>
      <w:r w:rsidRPr="00251ED2">
        <w:rPr>
          <w:lang w:val="kk-KZ"/>
        </w:rPr>
        <w:t xml:space="preserve"> -зерттеу жұмысының сапасын бағалауға оның бағдарламасын құруға, ғылыми білімдер жүйесін түзуге бағытталған іс-әрекет. Сонымен қатар зерттеу объектісі мен пәнінің ерекшеліктеріне байланысты зерттеуді ұйымдастыру және принциптерін таңдау, мәселеге әр тұрғыдан келу.</w:t>
      </w:r>
    </w:p>
    <w:p w:rsidR="00251ED2" w:rsidRPr="00251ED2" w:rsidRDefault="00251ED2" w:rsidP="00251ED2">
      <w:pPr>
        <w:rPr>
          <w:lang w:val="kk-KZ"/>
        </w:rPr>
      </w:pPr>
      <w:r w:rsidRPr="00251ED2">
        <w:rPr>
          <w:b/>
          <w:bCs/>
          <w:lang w:val="kk-KZ"/>
        </w:rPr>
        <w:t xml:space="preserve">Педагогика ғылымының әдіснамасы- </w:t>
      </w:r>
      <w:r w:rsidRPr="00251ED2">
        <w:rPr>
          <w:lang w:val="kk-KZ"/>
        </w:rPr>
        <w:t xml:space="preserve">бұл таным процесі, формасы, әдістері, принциптері туралы ілім және педагогикалық құбылыстарды бейнелейтін білімдерді іздестіру мен оған әр тұрғы аспектіден келу жүйесі. </w:t>
      </w:r>
    </w:p>
    <w:p w:rsidR="00251ED2" w:rsidRPr="00251ED2" w:rsidRDefault="00251ED2" w:rsidP="00251ED2">
      <w:pPr>
        <w:rPr>
          <w:lang w:val="kk-KZ"/>
        </w:rPr>
      </w:pPr>
      <w:r w:rsidRPr="00251ED2">
        <w:rPr>
          <w:lang w:val="kk-KZ"/>
        </w:rPr>
        <w:t xml:space="preserve">Теориялық білім педагогиканың шынайы ќұбылыстардың әдіснамасының негізі болады, сонымен қатар әдістеме арқылы іске асырылады. Ал, теория – таным процесінің нәтижесі,  әдіснама танымға жетудің жолы. Таным теориясы  таным іс-әрекетінің тұтас процесін, мазмұнын қарастырады. </w:t>
      </w:r>
      <w:r w:rsidRPr="00251ED2">
        <w:rPr>
          <w:b/>
          <w:bCs/>
          <w:lang w:val="kk-KZ"/>
        </w:rPr>
        <w:t xml:space="preserve">Ғылыми әдіснаманың үш деңгейі бар: </w:t>
      </w:r>
      <w:r w:rsidRPr="00251ED2">
        <w:rPr>
          <w:lang w:val="kk-KZ"/>
        </w:rPr>
        <w:t xml:space="preserve">философиялық, жалпы ғылыми, нақты ғылыми. </w:t>
      </w:r>
    </w:p>
    <w:p w:rsidR="00251ED2" w:rsidRPr="00251ED2" w:rsidRDefault="00251ED2" w:rsidP="00251ED2">
      <w:pPr>
        <w:rPr>
          <w:lang w:val="kk-KZ"/>
        </w:rPr>
      </w:pPr>
      <w:r w:rsidRPr="00251ED2">
        <w:rPr>
          <w:b/>
          <w:bCs/>
          <w:lang w:val="kk-KZ"/>
        </w:rPr>
        <w:t xml:space="preserve">Философия әдіснама </w:t>
      </w:r>
      <w:r w:rsidRPr="00251ED2">
        <w:rPr>
          <w:lang w:val="kk-KZ"/>
        </w:rPr>
        <w:t xml:space="preserve">ретінде зерттеушіні адам, қоғам, табиғат, сана дамуының жалпы заңдарын білуге, әлемнің тұтастығын қамтуға байланысты мәселелерден алатын орнын анықтаумен қамтамасыз етеді. </w:t>
      </w:r>
    </w:p>
    <w:p w:rsidR="00251ED2" w:rsidRPr="00251ED2" w:rsidRDefault="00251ED2" w:rsidP="00251ED2">
      <w:pPr>
        <w:rPr>
          <w:lang w:val="kk-KZ"/>
        </w:rPr>
      </w:pPr>
      <w:r w:rsidRPr="00251ED2">
        <w:rPr>
          <w:lang w:val="kk-KZ"/>
        </w:rPr>
        <w:t xml:space="preserve">Жалпы ғылыми әдіснама зерттеудің кейбір жалпы заңдары мен ұстанымдарын меңгеруге көмектессе, нақты ғылыми әдіснама, ғылыми пәнге қатысты заңдылықтар мен ұстанымдарды меңгеруге көмектеседі. Қандай ғылым саласы болмасын ең алдымен философиялық ілімге сүйенеді. Ғылымды философиялық, аксиологиялық түсіну философия ғылымың мазмұнына кіреді, сондай-ақ ғылыми білім туралы түсініктердің қалыптасуына негіз болады. </w:t>
      </w:r>
    </w:p>
    <w:p w:rsidR="00251ED2" w:rsidRPr="00251ED2" w:rsidRDefault="00251ED2" w:rsidP="00251ED2">
      <w:pPr>
        <w:rPr>
          <w:lang w:val="kk-KZ"/>
        </w:rPr>
      </w:pPr>
      <w:r w:rsidRPr="00251ED2">
        <w:rPr>
          <w:lang w:val="kk-KZ"/>
        </w:rPr>
        <w:t>Дегенмен маманның ғылыми-зерттеу мәдениетіне, әдіснамалық тұжырымына тек философия және оның гносеологиялыќ негіздері ғана ықпал етпейтіні белгілі.</w:t>
      </w:r>
    </w:p>
    <w:p w:rsidR="00251ED2" w:rsidRPr="00251ED2" w:rsidRDefault="00251ED2" w:rsidP="00251ED2">
      <w:pPr>
        <w:rPr>
          <w:lang w:val="kk-KZ"/>
        </w:rPr>
      </w:pPr>
      <w:r w:rsidRPr="00251ED2">
        <w:rPr>
          <w:b/>
          <w:bCs/>
          <w:lang w:val="kk-KZ"/>
        </w:rPr>
        <w:t xml:space="preserve">Зерттеушінің ғылыми білімді дамыту теориясы </w:t>
      </w:r>
      <w:r w:rsidRPr="00251ED2">
        <w:rPr>
          <w:lang w:val="kk-KZ"/>
        </w:rPr>
        <w:t xml:space="preserve">оның әдіснамалық тұжырымдамасын құрайды,  сонымен қатар психологиялық-педагогикалық ғылымдарға және олардың тарихына сүйенеді. Яғни,  әдіснамалық тұжырымдамалар психологиялық-педагогикалық теориялар негізінде құрылады. </w:t>
      </w:r>
    </w:p>
    <w:p w:rsidR="00251ED2" w:rsidRPr="00251ED2" w:rsidRDefault="00251ED2" w:rsidP="00251ED2">
      <w:pPr>
        <w:rPr>
          <w:lang w:val="kk-KZ"/>
        </w:rPr>
      </w:pPr>
      <w:r w:rsidRPr="00251ED2">
        <w:rPr>
          <w:lang w:val="kk-KZ"/>
        </w:rPr>
        <w:t>Ал, әдіснамалық тұжырымдар ғылымның философиялық негіздері мен педагогика ғылымының қарастыратын мәселелеріне сай ажыратылады. Зерттеушінің әдіснамалық тұжырымы оның бұрын қалыптасқан психологиялық-педагогикалық тұжырымдары негізінде толықтырылады. Тіпті кей кезде, барлық ғылым жүйесі негізге алатын тұрақты ережелер, әдістемелік көзқарастар, ғылыми мектептердің негізгі бағыттары да  өзгеріске ұшырап отырады.</w:t>
      </w:r>
    </w:p>
    <w:p w:rsidR="00251ED2" w:rsidRPr="00251ED2" w:rsidRDefault="00251ED2" w:rsidP="00251ED2">
      <w:pPr>
        <w:rPr>
          <w:lang w:val="kk-KZ"/>
        </w:rPr>
      </w:pPr>
      <w:r w:rsidRPr="00251ED2">
        <w:rPr>
          <w:lang w:val="kk-KZ"/>
        </w:rPr>
        <w:t>Сондықтан түрлі тұжырымдарға, көзқарастарға сын айтылып, талдау жасалу арқылы жаңа ой туындап, дәлелденіп ғылыми мәселе шешімін табады. Әсіресе, ғылыми зерттеу жұмыстарымен алғаш рет айналысушылар ғылыми талдау жүргізіп, ғылымдағы тұрақты философиялық және теориялық тұжырымдар мен қортындыларға сүйенбей, белгілі бір нәтиже алуларына мүмкіндік болмайды.</w:t>
      </w:r>
    </w:p>
    <w:p w:rsidR="00251ED2" w:rsidRPr="00251ED2" w:rsidRDefault="00251ED2" w:rsidP="00251ED2">
      <w:pPr>
        <w:rPr>
          <w:lang w:val="kk-KZ"/>
        </w:rPr>
      </w:pPr>
      <w:r w:rsidRPr="00251ED2">
        <w:rPr>
          <w:lang w:val="kk-KZ"/>
        </w:rPr>
        <w:t xml:space="preserve">Демек, </w:t>
      </w:r>
      <w:r w:rsidRPr="00251ED2">
        <w:rPr>
          <w:b/>
          <w:bCs/>
          <w:lang w:val="kk-KZ"/>
        </w:rPr>
        <w:t xml:space="preserve">теориялық білім дегеніміз </w:t>
      </w:r>
      <w:r w:rsidRPr="00251ED2">
        <w:rPr>
          <w:lang w:val="kk-KZ"/>
        </w:rPr>
        <w:t xml:space="preserve">белгілі бір педагогикалық шынайы құбылысты талқылауға, қолдануға және түсіндіруге бағытталған ғылыми көзқарастар, тұжырымдар, түсініктер мен  идеялардың жиынтығы болып табылады. </w:t>
      </w:r>
      <w:r w:rsidRPr="00251ED2">
        <w:rPr>
          <w:b/>
          <w:bCs/>
          <w:lang w:val="kk-KZ"/>
        </w:rPr>
        <w:t xml:space="preserve">Теориялық білім </w:t>
      </w:r>
      <w:r w:rsidRPr="00251ED2">
        <w:rPr>
          <w:lang w:val="kk-KZ"/>
        </w:rPr>
        <w:t xml:space="preserve">жеке адамды тәрбиелеу, оқыту және қалыптастырудың қалыптасқан тәжірибесін шығармашылық тұрғыдан қайта көрумен тікелей байланысты деуге болады. Сондықтан да  ол </w:t>
      </w:r>
      <w:r w:rsidRPr="00251ED2">
        <w:rPr>
          <w:lang w:val="kk-KZ"/>
        </w:rPr>
        <w:lastRenderedPageBreak/>
        <w:t>педагогикалық тәжірибені қортындылап, жеке адамның болашақта маман ретінде қалыптасуы мен  дамуының алғы шарты бола алады.</w:t>
      </w:r>
    </w:p>
    <w:p w:rsidR="00251ED2" w:rsidRPr="00251ED2" w:rsidRDefault="00251ED2" w:rsidP="00251ED2">
      <w:pPr>
        <w:rPr>
          <w:lang w:val="kk-KZ"/>
        </w:rPr>
      </w:pPr>
      <w:r w:rsidRPr="00251ED2">
        <w:rPr>
          <w:b/>
          <w:bCs/>
          <w:lang w:val="kk-KZ"/>
        </w:rPr>
        <w:t xml:space="preserve">Ғылымда әдіснамалық бөлімнің төрт деңгейін бөліп қарастырады: философиялық, жалпы ғылыми, нақты ғылыми және техникалық. </w:t>
      </w:r>
      <w:r w:rsidRPr="00251ED2">
        <w:rPr>
          <w:lang w:val="kk-KZ"/>
        </w:rPr>
        <w:t xml:space="preserve">Философиялық деңгейде танымның жалпы қағидалары және ғылыми аппараты құрылады. Жалпы ғылыми деңгейдің негізінде көптеген ғылымдарда қолданылатын тұжырымдамалар, әр аспектіде ғылыми тұрғыдан келу жүйесі жатыр. </w:t>
      </w:r>
      <w:r w:rsidRPr="00251ED2">
        <w:rPr>
          <w:b/>
          <w:bCs/>
          <w:lang w:val="kk-KZ"/>
        </w:rPr>
        <w:t>Яғни, жүйелілік, жеке тұлғалық, іс-әрекеттілік, мәдени, этнопедагогикалық және т.б. тұрғылардан келу.</w:t>
      </w:r>
      <w:r w:rsidRPr="00251ED2">
        <w:rPr>
          <w:lang w:val="kk-KZ"/>
        </w:rPr>
        <w:t xml:space="preserve"> </w:t>
      </w:r>
      <w:r w:rsidRPr="00251ED2">
        <w:rPr>
          <w:b/>
          <w:bCs/>
          <w:lang w:val="kk-KZ"/>
        </w:rPr>
        <w:t>Нақты ғылыми деңгей- нақты бір ғылым саласында қолданылатын зерттеу әдістер, принциптер жиынтығы.</w:t>
      </w:r>
      <w:r w:rsidRPr="00251ED2">
        <w:rPr>
          <w:lang w:val="kk-KZ"/>
        </w:rPr>
        <w:t xml:space="preserve"> Техникалық деңгейін зерттеуге қолданылатын әдістеме мен техника құрайды.  </w:t>
      </w:r>
    </w:p>
    <w:p w:rsidR="00251ED2" w:rsidRPr="00251ED2" w:rsidRDefault="00251ED2" w:rsidP="00251ED2">
      <w:pPr>
        <w:rPr>
          <w:lang w:val="kk-KZ"/>
        </w:rPr>
      </w:pPr>
      <w:r w:rsidRPr="00251ED2">
        <w:rPr>
          <w:b/>
          <w:bCs/>
          <w:lang w:val="kk-KZ"/>
        </w:rPr>
        <w:t>Әдіснама</w:t>
      </w:r>
      <w:r w:rsidRPr="00251ED2">
        <w:rPr>
          <w:lang w:val="kk-KZ"/>
        </w:rPr>
        <w:t xml:space="preserve"> - әдістер туралы ілім және оларды зерттеушінің ойлау деңгейін, оны таным процесінің дамуына жол көрсетуші ретінде қарастырған дұрыс. Педагогика ғылымы әдістерінің негізгі мазмұнын-оќыту, тәрбиелеу, дамыту теориялары қарайтыны баршаға мәлім. Бұл аталған теориялар  зерттеу әдісі қызметін атқарады және басқа теориялардың құрамдас бөлігі болып табылады. Таным процесіндегі әдістерге антикалы философияда-ақ үлкен мән беріліп,  алғаш рет зерттеу нәтижесі мен ғылыми таным әдісі арасындағы байланыс айқындалған. Қазіргі кезде таным әдістері, олардың қалыптасып, даму процесі зерттеу объектісін нақты әдістерді қолдануды меңзейді. Ғылыми-педагогикалыќ зерттеу әдістерінің дамуы мен  жетілдіру процесі педагогика ғылымының дамуына зор әсер етуде. </w:t>
      </w:r>
    </w:p>
    <w:p w:rsidR="00251ED2" w:rsidRPr="00251ED2" w:rsidRDefault="00251ED2" w:rsidP="00251ED2">
      <w:pPr>
        <w:rPr>
          <w:lang w:val="kk-KZ"/>
        </w:rPr>
      </w:pPr>
      <w:r w:rsidRPr="00251ED2">
        <w:rPr>
          <w:b/>
          <w:bCs/>
          <w:lang w:val="kk-KZ"/>
        </w:rPr>
        <w:t xml:space="preserve">Педагогикалық зерттеу əдістерінің əдіснамадан өзгешелігі </w:t>
      </w:r>
      <w:r w:rsidRPr="00251ED2">
        <w:rPr>
          <w:lang w:val="kk-KZ"/>
        </w:rPr>
        <w:t xml:space="preserve">- бұл педагогикалық құбылыстарды зерттеу, олар жөніндегі ғылыми ақпараттарды жинақтап, заңдылықты байланыстар, қатынастарды анықтау, оның нəтижесінде ғылыми теория қалыптастыру мақсатымен жүргізілетін іс-əрекет жолдары мен тəсілдерінің өзі. Əдістер көп түрлі де сан қилы, бірақ жүйелестіре келгенде, бұлардың бəрі үш топқа ажыралады: 1) педагогикалық тəжірибені зерттеу əдістері; 2) теориялық зерттеу əдістері, 3) математикалық əдістер. </w:t>
      </w:r>
    </w:p>
    <w:p w:rsidR="00251ED2" w:rsidRPr="00251ED2" w:rsidRDefault="00251ED2" w:rsidP="00251ED2">
      <w:pPr>
        <w:rPr>
          <w:lang w:val="kk-KZ"/>
        </w:rPr>
      </w:pPr>
      <w:r w:rsidRPr="00251ED2">
        <w:rPr>
          <w:b/>
          <w:bCs/>
          <w:lang w:val="kk-KZ"/>
        </w:rPr>
        <w:t xml:space="preserve">Педагогикалық тəжірибені зерттеу əдістері </w:t>
      </w:r>
      <w:r w:rsidRPr="00251ED2">
        <w:rPr>
          <w:lang w:val="kk-KZ"/>
        </w:rPr>
        <w:t xml:space="preserve">– білім беру процесін ұйымдастырудың көз алдымызда қалыптасқан тəжірибесін зерттеудің жолдары. Зерттеуге озат тəжірибе, яғни танымал мұғалімдер мен қатардағы тəлімгерлер қызметтері бірдей алынады. Олардың жұмыстарында кезігетін қиындықтар педагогикалық процесс қайшылықтарымен, пайда болған не енді туындауы мүмкін проблемалармен байланысты келеді. Педагогикалық тəжірибені зерттеу барысында келесідей əдістер қолданылады: </w:t>
      </w:r>
      <w:r w:rsidRPr="00251ED2">
        <w:rPr>
          <w:b/>
          <w:bCs/>
          <w:lang w:val="kk-KZ"/>
        </w:rPr>
        <w:t xml:space="preserve">бақылау, əңгімелесу, интервью, анкеттеу, оқушылардың жазба, графикалық жəне шығарма жұмыстарын көзден өткеру, педагогикалық құжаттармен танысу. </w:t>
      </w:r>
    </w:p>
    <w:p w:rsidR="00251ED2" w:rsidRPr="00251ED2" w:rsidRDefault="00251ED2">
      <w:pPr>
        <w:rPr>
          <w:lang w:val="kk-KZ"/>
        </w:rPr>
      </w:pPr>
    </w:p>
    <w:sectPr w:rsidR="00251ED2" w:rsidRPr="00251E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99C"/>
    <w:rsid w:val="00251ED2"/>
    <w:rsid w:val="00686DB6"/>
    <w:rsid w:val="0095199C"/>
    <w:rsid w:val="00EC7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DB6"/>
    <w:pPr>
      <w:spacing w:after="0" w:line="240" w:lineRule="auto"/>
    </w:pPr>
    <w:rPr>
      <w:rFonts w:ascii="Times New Roman" w:hAnsi="Times New Roman"/>
      <w:sz w:val="24"/>
      <w:szCs w:val="24"/>
      <w:lang w:eastAsia="ru-RU"/>
    </w:rPr>
  </w:style>
  <w:style w:type="paragraph" w:styleId="1">
    <w:name w:val="heading 1"/>
    <w:basedOn w:val="a"/>
    <w:next w:val="a"/>
    <w:link w:val="10"/>
    <w:qFormat/>
    <w:rsid w:val="00686DB6"/>
    <w:pPr>
      <w:keepNext/>
      <w:spacing w:before="240" w:after="60"/>
      <w:outlineLvl w:val="0"/>
    </w:pPr>
    <w:rPr>
      <w:rFonts w:ascii="Calibri Light" w:eastAsia="Times New Roman" w:hAnsi="Calibri Light" w:cs="Times New Roman"/>
      <w:b/>
      <w:bCs/>
      <w:kern w:val="32"/>
      <w:sz w:val="32"/>
      <w:szCs w:val="32"/>
      <w:lang w:eastAsia="en-US"/>
    </w:rPr>
  </w:style>
  <w:style w:type="paragraph" w:styleId="2">
    <w:name w:val="heading 2"/>
    <w:basedOn w:val="a"/>
    <w:next w:val="a"/>
    <w:link w:val="20"/>
    <w:qFormat/>
    <w:rsid w:val="00686DB6"/>
    <w:pPr>
      <w:keepNext/>
      <w:autoSpaceDN w:val="0"/>
      <w:spacing w:before="240" w:after="60"/>
      <w:outlineLvl w:val="1"/>
    </w:pPr>
    <w:rPr>
      <w:rFonts w:ascii="Arial" w:eastAsia="Times New Roman" w:hAnsi="Arial" w:cs="Arial"/>
      <w:b/>
      <w:bCs/>
      <w:i/>
      <w:iCs/>
      <w:sz w:val="28"/>
      <w:szCs w:val="28"/>
    </w:rPr>
  </w:style>
  <w:style w:type="paragraph" w:styleId="4">
    <w:name w:val="heading 4"/>
    <w:basedOn w:val="a"/>
    <w:next w:val="a"/>
    <w:link w:val="40"/>
    <w:uiPriority w:val="9"/>
    <w:semiHidden/>
    <w:unhideWhenUsed/>
    <w:qFormat/>
    <w:rsid w:val="00686DB6"/>
    <w:pPr>
      <w:keepNext/>
      <w:spacing w:before="240" w:after="60"/>
      <w:outlineLvl w:val="3"/>
    </w:pPr>
    <w:rPr>
      <w:rFonts w:ascii="Calibri" w:eastAsia="Times New Roman" w:hAnsi="Calibri" w:cs="Times New Roman"/>
      <w:b/>
      <w:bCs/>
      <w:sz w:val="28"/>
      <w:szCs w:val="28"/>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qFormat/>
    <w:rsid w:val="00686DB6"/>
    <w:pPr>
      <w:tabs>
        <w:tab w:val="left" w:pos="454"/>
      </w:tabs>
      <w:autoSpaceDN w:val="0"/>
    </w:pPr>
    <w:rPr>
      <w:rFonts w:eastAsia="Times New Roman" w:cs="Times New Roman"/>
      <w:sz w:val="28"/>
      <w:szCs w:val="28"/>
    </w:rPr>
  </w:style>
  <w:style w:type="paragraph" w:customStyle="1" w:styleId="12">
    <w:name w:val="Без интервала1"/>
    <w:qFormat/>
    <w:rsid w:val="00686DB6"/>
    <w:pPr>
      <w:spacing w:after="0" w:line="240" w:lineRule="auto"/>
    </w:pPr>
    <w:rPr>
      <w:rFonts w:ascii="Calibri" w:eastAsia="Times New Roman" w:hAnsi="Calibri" w:cs="Times New Roman"/>
      <w:lang w:eastAsia="ru-RU"/>
    </w:rPr>
  </w:style>
  <w:style w:type="paragraph" w:customStyle="1" w:styleId="Default">
    <w:name w:val="Default"/>
    <w:uiPriority w:val="99"/>
    <w:qFormat/>
    <w:rsid w:val="00686D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rsid w:val="00686DB6"/>
    <w:rPr>
      <w:rFonts w:ascii="Calibri Light" w:eastAsia="Times New Roman" w:hAnsi="Calibri Light" w:cs="Times New Roman"/>
      <w:b/>
      <w:bCs/>
      <w:kern w:val="32"/>
      <w:sz w:val="32"/>
      <w:szCs w:val="32"/>
    </w:rPr>
  </w:style>
  <w:style w:type="character" w:customStyle="1" w:styleId="20">
    <w:name w:val="Заголовок 2 Знак"/>
    <w:basedOn w:val="a0"/>
    <w:link w:val="2"/>
    <w:rsid w:val="00686DB6"/>
    <w:rPr>
      <w:rFonts w:ascii="Arial" w:eastAsia="Times New Roman" w:hAnsi="Arial" w:cs="Arial"/>
      <w:b/>
      <w:bCs/>
      <w:i/>
      <w:iCs/>
      <w:sz w:val="28"/>
      <w:szCs w:val="28"/>
      <w:lang w:eastAsia="ru-RU"/>
    </w:rPr>
  </w:style>
  <w:style w:type="character" w:customStyle="1" w:styleId="40">
    <w:name w:val="Заголовок 4 Знак"/>
    <w:basedOn w:val="a0"/>
    <w:link w:val="4"/>
    <w:uiPriority w:val="9"/>
    <w:semiHidden/>
    <w:rsid w:val="00686DB6"/>
    <w:rPr>
      <w:rFonts w:ascii="Calibri" w:eastAsia="Times New Roman" w:hAnsi="Calibri" w:cs="Times New Roman"/>
      <w:b/>
      <w:bCs/>
      <w:sz w:val="28"/>
      <w:szCs w:val="28"/>
    </w:rPr>
  </w:style>
  <w:style w:type="paragraph" w:styleId="a3">
    <w:name w:val="Title"/>
    <w:basedOn w:val="a"/>
    <w:link w:val="13"/>
    <w:qFormat/>
    <w:rsid w:val="00686DB6"/>
    <w:pPr>
      <w:ind w:firstLine="720"/>
      <w:jc w:val="center"/>
    </w:pPr>
    <w:rPr>
      <w:rFonts w:eastAsia="Times New Roman" w:cs="Times New Roman"/>
      <w:b/>
      <w:bCs/>
      <w:sz w:val="28"/>
    </w:rPr>
  </w:style>
  <w:style w:type="character" w:customStyle="1" w:styleId="a4">
    <w:name w:val="Название Знак"/>
    <w:basedOn w:val="a0"/>
    <w:uiPriority w:val="10"/>
    <w:rsid w:val="00686DB6"/>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13">
    <w:name w:val="Название Знак1"/>
    <w:link w:val="a3"/>
    <w:locked/>
    <w:rsid w:val="00686DB6"/>
    <w:rPr>
      <w:rFonts w:ascii="Times New Roman" w:eastAsia="Times New Roman" w:hAnsi="Times New Roman" w:cs="Times New Roman"/>
      <w:b/>
      <w:bCs/>
      <w:sz w:val="28"/>
      <w:szCs w:val="24"/>
      <w:lang w:eastAsia="ru-RU"/>
    </w:rPr>
  </w:style>
  <w:style w:type="character" w:styleId="a5">
    <w:name w:val="Strong"/>
    <w:uiPriority w:val="22"/>
    <w:qFormat/>
    <w:rsid w:val="00686DB6"/>
    <w:rPr>
      <w:b/>
      <w:bCs/>
    </w:rPr>
  </w:style>
  <w:style w:type="character" w:styleId="a6">
    <w:name w:val="Emphasis"/>
    <w:uiPriority w:val="20"/>
    <w:qFormat/>
    <w:rsid w:val="00686DB6"/>
    <w:rPr>
      <w:rFonts w:ascii="Calibri" w:hAnsi="Calibri" w:hint="default"/>
      <w:b/>
      <w:bCs w:val="0"/>
      <w:i/>
      <w:iCs/>
    </w:rPr>
  </w:style>
  <w:style w:type="paragraph" w:styleId="a7">
    <w:name w:val="Normal (Web)"/>
    <w:aliases w:val="Обычный (Web), Знак4,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 Знак2"/>
    <w:basedOn w:val="a"/>
    <w:link w:val="a8"/>
    <w:uiPriority w:val="99"/>
    <w:qFormat/>
    <w:rsid w:val="00686DB6"/>
    <w:pPr>
      <w:spacing w:before="100" w:beforeAutospacing="1" w:after="100" w:afterAutospacing="1"/>
    </w:pPr>
    <w:rPr>
      <w:rFonts w:eastAsia="Times New Roman" w:cs="Times New Roman"/>
    </w:rPr>
  </w:style>
  <w:style w:type="character" w:customStyle="1" w:styleId="a8">
    <w:name w:val="Обычный (веб) Знак"/>
    <w:aliases w:val="Обычный (Web) Знак1, Знак4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Обычный (Web)1 Знак"/>
    <w:link w:val="a7"/>
    <w:uiPriority w:val="99"/>
    <w:rsid w:val="00686DB6"/>
    <w:rPr>
      <w:rFonts w:ascii="Times New Roman" w:eastAsia="Times New Roman" w:hAnsi="Times New Roman" w:cs="Times New Roman"/>
      <w:sz w:val="24"/>
      <w:szCs w:val="24"/>
      <w:lang w:eastAsia="ru-RU"/>
    </w:rPr>
  </w:style>
  <w:style w:type="paragraph" w:styleId="a9">
    <w:name w:val="No Spacing"/>
    <w:link w:val="aa"/>
    <w:uiPriority w:val="1"/>
    <w:qFormat/>
    <w:rsid w:val="00686DB6"/>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1"/>
    <w:rsid w:val="00686DB6"/>
    <w:rPr>
      <w:rFonts w:ascii="Calibri" w:eastAsia="Times New Roman" w:hAnsi="Calibri" w:cs="Times New Roman"/>
      <w:lang w:eastAsia="ru-RU"/>
    </w:rPr>
  </w:style>
  <w:style w:type="paragraph" w:styleId="ab">
    <w:name w:val="List Paragraph"/>
    <w:aliases w:val="без абзаца,ПАРАГРАФ,маркированный,List Paragraph"/>
    <w:basedOn w:val="a"/>
    <w:link w:val="ac"/>
    <w:uiPriority w:val="34"/>
    <w:qFormat/>
    <w:rsid w:val="00686DB6"/>
    <w:pPr>
      <w:ind w:left="720"/>
      <w:contextualSpacing/>
    </w:pPr>
    <w:rPr>
      <w:rFonts w:eastAsia="Times New Roman" w:cs="Times New Roman"/>
      <w:sz w:val="20"/>
      <w:szCs w:val="20"/>
    </w:rPr>
  </w:style>
  <w:style w:type="character" w:customStyle="1" w:styleId="ac">
    <w:name w:val="Абзац списка Знак"/>
    <w:aliases w:val="без абзаца Знак,ПАРАГРАФ Знак,маркированный Знак,List Paragraph Знак"/>
    <w:basedOn w:val="a0"/>
    <w:link w:val="ab"/>
    <w:uiPriority w:val="34"/>
    <w:rsid w:val="00686DB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DB6"/>
    <w:pPr>
      <w:spacing w:after="0" w:line="240" w:lineRule="auto"/>
    </w:pPr>
    <w:rPr>
      <w:rFonts w:ascii="Times New Roman" w:hAnsi="Times New Roman"/>
      <w:sz w:val="24"/>
      <w:szCs w:val="24"/>
      <w:lang w:eastAsia="ru-RU"/>
    </w:rPr>
  </w:style>
  <w:style w:type="paragraph" w:styleId="1">
    <w:name w:val="heading 1"/>
    <w:basedOn w:val="a"/>
    <w:next w:val="a"/>
    <w:link w:val="10"/>
    <w:qFormat/>
    <w:rsid w:val="00686DB6"/>
    <w:pPr>
      <w:keepNext/>
      <w:spacing w:before="240" w:after="60"/>
      <w:outlineLvl w:val="0"/>
    </w:pPr>
    <w:rPr>
      <w:rFonts w:ascii="Calibri Light" w:eastAsia="Times New Roman" w:hAnsi="Calibri Light" w:cs="Times New Roman"/>
      <w:b/>
      <w:bCs/>
      <w:kern w:val="32"/>
      <w:sz w:val="32"/>
      <w:szCs w:val="32"/>
      <w:lang w:eastAsia="en-US"/>
    </w:rPr>
  </w:style>
  <w:style w:type="paragraph" w:styleId="2">
    <w:name w:val="heading 2"/>
    <w:basedOn w:val="a"/>
    <w:next w:val="a"/>
    <w:link w:val="20"/>
    <w:qFormat/>
    <w:rsid w:val="00686DB6"/>
    <w:pPr>
      <w:keepNext/>
      <w:autoSpaceDN w:val="0"/>
      <w:spacing w:before="240" w:after="60"/>
      <w:outlineLvl w:val="1"/>
    </w:pPr>
    <w:rPr>
      <w:rFonts w:ascii="Arial" w:eastAsia="Times New Roman" w:hAnsi="Arial" w:cs="Arial"/>
      <w:b/>
      <w:bCs/>
      <w:i/>
      <w:iCs/>
      <w:sz w:val="28"/>
      <w:szCs w:val="28"/>
    </w:rPr>
  </w:style>
  <w:style w:type="paragraph" w:styleId="4">
    <w:name w:val="heading 4"/>
    <w:basedOn w:val="a"/>
    <w:next w:val="a"/>
    <w:link w:val="40"/>
    <w:uiPriority w:val="9"/>
    <w:semiHidden/>
    <w:unhideWhenUsed/>
    <w:qFormat/>
    <w:rsid w:val="00686DB6"/>
    <w:pPr>
      <w:keepNext/>
      <w:spacing w:before="240" w:after="60"/>
      <w:outlineLvl w:val="3"/>
    </w:pPr>
    <w:rPr>
      <w:rFonts w:ascii="Calibri" w:eastAsia="Times New Roman" w:hAnsi="Calibri" w:cs="Times New Roman"/>
      <w:b/>
      <w:bCs/>
      <w:sz w:val="28"/>
      <w:szCs w:val="28"/>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qFormat/>
    <w:rsid w:val="00686DB6"/>
    <w:pPr>
      <w:tabs>
        <w:tab w:val="left" w:pos="454"/>
      </w:tabs>
      <w:autoSpaceDN w:val="0"/>
    </w:pPr>
    <w:rPr>
      <w:rFonts w:eastAsia="Times New Roman" w:cs="Times New Roman"/>
      <w:sz w:val="28"/>
      <w:szCs w:val="28"/>
    </w:rPr>
  </w:style>
  <w:style w:type="paragraph" w:customStyle="1" w:styleId="12">
    <w:name w:val="Без интервала1"/>
    <w:qFormat/>
    <w:rsid w:val="00686DB6"/>
    <w:pPr>
      <w:spacing w:after="0" w:line="240" w:lineRule="auto"/>
    </w:pPr>
    <w:rPr>
      <w:rFonts w:ascii="Calibri" w:eastAsia="Times New Roman" w:hAnsi="Calibri" w:cs="Times New Roman"/>
      <w:lang w:eastAsia="ru-RU"/>
    </w:rPr>
  </w:style>
  <w:style w:type="paragraph" w:customStyle="1" w:styleId="Default">
    <w:name w:val="Default"/>
    <w:uiPriority w:val="99"/>
    <w:qFormat/>
    <w:rsid w:val="00686D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rsid w:val="00686DB6"/>
    <w:rPr>
      <w:rFonts w:ascii="Calibri Light" w:eastAsia="Times New Roman" w:hAnsi="Calibri Light" w:cs="Times New Roman"/>
      <w:b/>
      <w:bCs/>
      <w:kern w:val="32"/>
      <w:sz w:val="32"/>
      <w:szCs w:val="32"/>
    </w:rPr>
  </w:style>
  <w:style w:type="character" w:customStyle="1" w:styleId="20">
    <w:name w:val="Заголовок 2 Знак"/>
    <w:basedOn w:val="a0"/>
    <w:link w:val="2"/>
    <w:rsid w:val="00686DB6"/>
    <w:rPr>
      <w:rFonts w:ascii="Arial" w:eastAsia="Times New Roman" w:hAnsi="Arial" w:cs="Arial"/>
      <w:b/>
      <w:bCs/>
      <w:i/>
      <w:iCs/>
      <w:sz w:val="28"/>
      <w:szCs w:val="28"/>
      <w:lang w:eastAsia="ru-RU"/>
    </w:rPr>
  </w:style>
  <w:style w:type="character" w:customStyle="1" w:styleId="40">
    <w:name w:val="Заголовок 4 Знак"/>
    <w:basedOn w:val="a0"/>
    <w:link w:val="4"/>
    <w:uiPriority w:val="9"/>
    <w:semiHidden/>
    <w:rsid w:val="00686DB6"/>
    <w:rPr>
      <w:rFonts w:ascii="Calibri" w:eastAsia="Times New Roman" w:hAnsi="Calibri" w:cs="Times New Roman"/>
      <w:b/>
      <w:bCs/>
      <w:sz w:val="28"/>
      <w:szCs w:val="28"/>
    </w:rPr>
  </w:style>
  <w:style w:type="paragraph" w:styleId="a3">
    <w:name w:val="Title"/>
    <w:basedOn w:val="a"/>
    <w:link w:val="13"/>
    <w:qFormat/>
    <w:rsid w:val="00686DB6"/>
    <w:pPr>
      <w:ind w:firstLine="720"/>
      <w:jc w:val="center"/>
    </w:pPr>
    <w:rPr>
      <w:rFonts w:eastAsia="Times New Roman" w:cs="Times New Roman"/>
      <w:b/>
      <w:bCs/>
      <w:sz w:val="28"/>
    </w:rPr>
  </w:style>
  <w:style w:type="character" w:customStyle="1" w:styleId="a4">
    <w:name w:val="Название Знак"/>
    <w:basedOn w:val="a0"/>
    <w:uiPriority w:val="10"/>
    <w:rsid w:val="00686DB6"/>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13">
    <w:name w:val="Название Знак1"/>
    <w:link w:val="a3"/>
    <w:locked/>
    <w:rsid w:val="00686DB6"/>
    <w:rPr>
      <w:rFonts w:ascii="Times New Roman" w:eastAsia="Times New Roman" w:hAnsi="Times New Roman" w:cs="Times New Roman"/>
      <w:b/>
      <w:bCs/>
      <w:sz w:val="28"/>
      <w:szCs w:val="24"/>
      <w:lang w:eastAsia="ru-RU"/>
    </w:rPr>
  </w:style>
  <w:style w:type="character" w:styleId="a5">
    <w:name w:val="Strong"/>
    <w:uiPriority w:val="22"/>
    <w:qFormat/>
    <w:rsid w:val="00686DB6"/>
    <w:rPr>
      <w:b/>
      <w:bCs/>
    </w:rPr>
  </w:style>
  <w:style w:type="character" w:styleId="a6">
    <w:name w:val="Emphasis"/>
    <w:uiPriority w:val="20"/>
    <w:qFormat/>
    <w:rsid w:val="00686DB6"/>
    <w:rPr>
      <w:rFonts w:ascii="Calibri" w:hAnsi="Calibri" w:hint="default"/>
      <w:b/>
      <w:bCs w:val="0"/>
      <w:i/>
      <w:iCs/>
    </w:rPr>
  </w:style>
  <w:style w:type="paragraph" w:styleId="a7">
    <w:name w:val="Normal (Web)"/>
    <w:aliases w:val="Обычный (Web), Знак4,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 Знак2"/>
    <w:basedOn w:val="a"/>
    <w:link w:val="a8"/>
    <w:uiPriority w:val="99"/>
    <w:qFormat/>
    <w:rsid w:val="00686DB6"/>
    <w:pPr>
      <w:spacing w:before="100" w:beforeAutospacing="1" w:after="100" w:afterAutospacing="1"/>
    </w:pPr>
    <w:rPr>
      <w:rFonts w:eastAsia="Times New Roman" w:cs="Times New Roman"/>
    </w:rPr>
  </w:style>
  <w:style w:type="character" w:customStyle="1" w:styleId="a8">
    <w:name w:val="Обычный (веб) Знак"/>
    <w:aliases w:val="Обычный (Web) Знак1, Знак4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Обычный (Web)1 Знак"/>
    <w:link w:val="a7"/>
    <w:uiPriority w:val="99"/>
    <w:rsid w:val="00686DB6"/>
    <w:rPr>
      <w:rFonts w:ascii="Times New Roman" w:eastAsia="Times New Roman" w:hAnsi="Times New Roman" w:cs="Times New Roman"/>
      <w:sz w:val="24"/>
      <w:szCs w:val="24"/>
      <w:lang w:eastAsia="ru-RU"/>
    </w:rPr>
  </w:style>
  <w:style w:type="paragraph" w:styleId="a9">
    <w:name w:val="No Spacing"/>
    <w:link w:val="aa"/>
    <w:uiPriority w:val="1"/>
    <w:qFormat/>
    <w:rsid w:val="00686DB6"/>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1"/>
    <w:rsid w:val="00686DB6"/>
    <w:rPr>
      <w:rFonts w:ascii="Calibri" w:eastAsia="Times New Roman" w:hAnsi="Calibri" w:cs="Times New Roman"/>
      <w:lang w:eastAsia="ru-RU"/>
    </w:rPr>
  </w:style>
  <w:style w:type="paragraph" w:styleId="ab">
    <w:name w:val="List Paragraph"/>
    <w:aliases w:val="без абзаца,ПАРАГРАФ,маркированный,List Paragraph"/>
    <w:basedOn w:val="a"/>
    <w:link w:val="ac"/>
    <w:uiPriority w:val="34"/>
    <w:qFormat/>
    <w:rsid w:val="00686DB6"/>
    <w:pPr>
      <w:ind w:left="720"/>
      <w:contextualSpacing/>
    </w:pPr>
    <w:rPr>
      <w:rFonts w:eastAsia="Times New Roman" w:cs="Times New Roman"/>
      <w:sz w:val="20"/>
      <w:szCs w:val="20"/>
    </w:rPr>
  </w:style>
  <w:style w:type="character" w:customStyle="1" w:styleId="ac">
    <w:name w:val="Абзац списка Знак"/>
    <w:aliases w:val="без абзаца Знак,ПАРАГРАФ Знак,маркированный Знак,List Paragraph Знак"/>
    <w:basedOn w:val="a0"/>
    <w:link w:val="ab"/>
    <w:uiPriority w:val="34"/>
    <w:rsid w:val="00686DB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07835">
      <w:bodyDiv w:val="1"/>
      <w:marLeft w:val="0"/>
      <w:marRight w:val="0"/>
      <w:marTop w:val="0"/>
      <w:marBottom w:val="0"/>
      <w:divBdr>
        <w:top w:val="none" w:sz="0" w:space="0" w:color="auto"/>
        <w:left w:val="none" w:sz="0" w:space="0" w:color="auto"/>
        <w:bottom w:val="none" w:sz="0" w:space="0" w:color="auto"/>
        <w:right w:val="none" w:sz="0" w:space="0" w:color="auto"/>
      </w:divBdr>
    </w:div>
    <w:div w:id="728916733">
      <w:bodyDiv w:val="1"/>
      <w:marLeft w:val="0"/>
      <w:marRight w:val="0"/>
      <w:marTop w:val="0"/>
      <w:marBottom w:val="0"/>
      <w:divBdr>
        <w:top w:val="none" w:sz="0" w:space="0" w:color="auto"/>
        <w:left w:val="none" w:sz="0" w:space="0" w:color="auto"/>
        <w:bottom w:val="none" w:sz="0" w:space="0" w:color="auto"/>
        <w:right w:val="none" w:sz="0" w:space="0" w:color="auto"/>
      </w:divBdr>
    </w:div>
    <w:div w:id="732703581">
      <w:bodyDiv w:val="1"/>
      <w:marLeft w:val="0"/>
      <w:marRight w:val="0"/>
      <w:marTop w:val="0"/>
      <w:marBottom w:val="0"/>
      <w:divBdr>
        <w:top w:val="none" w:sz="0" w:space="0" w:color="auto"/>
        <w:left w:val="none" w:sz="0" w:space="0" w:color="auto"/>
        <w:bottom w:val="none" w:sz="0" w:space="0" w:color="auto"/>
        <w:right w:val="none" w:sz="0" w:space="0" w:color="auto"/>
      </w:divBdr>
    </w:div>
    <w:div w:id="997466451">
      <w:bodyDiv w:val="1"/>
      <w:marLeft w:val="0"/>
      <w:marRight w:val="0"/>
      <w:marTop w:val="0"/>
      <w:marBottom w:val="0"/>
      <w:divBdr>
        <w:top w:val="none" w:sz="0" w:space="0" w:color="auto"/>
        <w:left w:val="none" w:sz="0" w:space="0" w:color="auto"/>
        <w:bottom w:val="none" w:sz="0" w:space="0" w:color="auto"/>
        <w:right w:val="none" w:sz="0" w:space="0" w:color="auto"/>
      </w:divBdr>
    </w:div>
    <w:div w:id="1089472029">
      <w:bodyDiv w:val="1"/>
      <w:marLeft w:val="0"/>
      <w:marRight w:val="0"/>
      <w:marTop w:val="0"/>
      <w:marBottom w:val="0"/>
      <w:divBdr>
        <w:top w:val="none" w:sz="0" w:space="0" w:color="auto"/>
        <w:left w:val="none" w:sz="0" w:space="0" w:color="auto"/>
        <w:bottom w:val="none" w:sz="0" w:space="0" w:color="auto"/>
        <w:right w:val="none" w:sz="0" w:space="0" w:color="auto"/>
      </w:divBdr>
    </w:div>
    <w:div w:id="1097408857">
      <w:bodyDiv w:val="1"/>
      <w:marLeft w:val="0"/>
      <w:marRight w:val="0"/>
      <w:marTop w:val="0"/>
      <w:marBottom w:val="0"/>
      <w:divBdr>
        <w:top w:val="none" w:sz="0" w:space="0" w:color="auto"/>
        <w:left w:val="none" w:sz="0" w:space="0" w:color="auto"/>
        <w:bottom w:val="none" w:sz="0" w:space="0" w:color="auto"/>
        <w:right w:val="none" w:sz="0" w:space="0" w:color="auto"/>
      </w:divBdr>
    </w:div>
    <w:div w:id="1467626492">
      <w:bodyDiv w:val="1"/>
      <w:marLeft w:val="0"/>
      <w:marRight w:val="0"/>
      <w:marTop w:val="0"/>
      <w:marBottom w:val="0"/>
      <w:divBdr>
        <w:top w:val="none" w:sz="0" w:space="0" w:color="auto"/>
        <w:left w:val="none" w:sz="0" w:space="0" w:color="auto"/>
        <w:bottom w:val="none" w:sz="0" w:space="0" w:color="auto"/>
        <w:right w:val="none" w:sz="0" w:space="0" w:color="auto"/>
      </w:divBdr>
    </w:div>
    <w:div w:id="1497764962">
      <w:bodyDiv w:val="1"/>
      <w:marLeft w:val="0"/>
      <w:marRight w:val="0"/>
      <w:marTop w:val="0"/>
      <w:marBottom w:val="0"/>
      <w:divBdr>
        <w:top w:val="none" w:sz="0" w:space="0" w:color="auto"/>
        <w:left w:val="none" w:sz="0" w:space="0" w:color="auto"/>
        <w:bottom w:val="none" w:sz="0" w:space="0" w:color="auto"/>
        <w:right w:val="none" w:sz="0" w:space="0" w:color="auto"/>
      </w:divBdr>
    </w:div>
    <w:div w:id="1699886637">
      <w:bodyDiv w:val="1"/>
      <w:marLeft w:val="0"/>
      <w:marRight w:val="0"/>
      <w:marTop w:val="0"/>
      <w:marBottom w:val="0"/>
      <w:divBdr>
        <w:top w:val="none" w:sz="0" w:space="0" w:color="auto"/>
        <w:left w:val="none" w:sz="0" w:space="0" w:color="auto"/>
        <w:bottom w:val="none" w:sz="0" w:space="0" w:color="auto"/>
        <w:right w:val="none" w:sz="0" w:space="0" w:color="auto"/>
      </w:divBdr>
    </w:div>
    <w:div w:id="1855604653">
      <w:bodyDiv w:val="1"/>
      <w:marLeft w:val="0"/>
      <w:marRight w:val="0"/>
      <w:marTop w:val="0"/>
      <w:marBottom w:val="0"/>
      <w:divBdr>
        <w:top w:val="none" w:sz="0" w:space="0" w:color="auto"/>
        <w:left w:val="none" w:sz="0" w:space="0" w:color="auto"/>
        <w:bottom w:val="none" w:sz="0" w:space="0" w:color="auto"/>
        <w:right w:val="none" w:sz="0" w:space="0" w:color="auto"/>
      </w:divBdr>
    </w:div>
    <w:div w:id="1869829477">
      <w:bodyDiv w:val="1"/>
      <w:marLeft w:val="0"/>
      <w:marRight w:val="0"/>
      <w:marTop w:val="0"/>
      <w:marBottom w:val="0"/>
      <w:divBdr>
        <w:top w:val="none" w:sz="0" w:space="0" w:color="auto"/>
        <w:left w:val="none" w:sz="0" w:space="0" w:color="auto"/>
        <w:bottom w:val="none" w:sz="0" w:space="0" w:color="auto"/>
        <w:right w:val="none" w:sz="0" w:space="0" w:color="auto"/>
      </w:divBdr>
    </w:div>
    <w:div w:id="1952587683">
      <w:bodyDiv w:val="1"/>
      <w:marLeft w:val="0"/>
      <w:marRight w:val="0"/>
      <w:marTop w:val="0"/>
      <w:marBottom w:val="0"/>
      <w:divBdr>
        <w:top w:val="none" w:sz="0" w:space="0" w:color="auto"/>
        <w:left w:val="none" w:sz="0" w:space="0" w:color="auto"/>
        <w:bottom w:val="none" w:sz="0" w:space="0" w:color="auto"/>
        <w:right w:val="none" w:sz="0" w:space="0" w:color="auto"/>
      </w:divBdr>
    </w:div>
    <w:div w:id="204455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904</Words>
  <Characters>5156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2017-09-15T04:08:00Z</dcterms:created>
  <dcterms:modified xsi:type="dcterms:W3CDTF">2017-09-15T04:08:00Z</dcterms:modified>
</cp:coreProperties>
</file>